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United Democrats of the Ojai Valley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sz w:val="40"/>
          <w:szCs w:val="4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April 9th, 2026</w:t>
      </w:r>
    </w:p>
    <w:p w:rsidR="00000000" w:rsidDel="00000000" w:rsidP="00000000" w:rsidRDefault="00000000" w:rsidRPr="00000000" w14:paraId="00000004">
      <w:pPr>
        <w:spacing w:after="0" w:line="264" w:lineRule="auto"/>
        <w:rPr>
          <w:rFonts w:ascii="Century Gothic" w:cs="Century Gothic" w:eastAsia="Century Gothic" w:hAnsi="Century Gothic"/>
          <w:color w:val="44546a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sz w:val="32"/>
          <w:szCs w:val="32"/>
          <w:rtl w:val="0"/>
        </w:rPr>
        <w:t xml:space="preserve">United Democrats of the Ojai Valley</w:t>
      </w: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left"/>
        <w:tblBorders>
          <w:bottom w:color="000000" w:space="0" w:sz="8" w:val="single"/>
          <w:insideH w:color="d8d3cc" w:space="0" w:sz="4" w:val="single"/>
        </w:tblBorders>
        <w:tblLayout w:type="fixed"/>
        <w:tblLook w:val="0420"/>
      </w:tblPr>
      <w:tblGrid>
        <w:gridCol w:w="1690"/>
        <w:gridCol w:w="7750"/>
        <w:tblGridChange w:id="0">
          <w:tblGrid>
            <w:gridCol w:w="1690"/>
            <w:gridCol w:w="7750"/>
          </w:tblGrid>
        </w:tblGridChange>
      </w:tblGrid>
      <w:tr>
        <w:trPr>
          <w:cantSplit w:val="0"/>
          <w:trHeight w:val="9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pStyle w:val="Title"/>
              <w:spacing w:after="0" w:line="264" w:lineRule="auto"/>
              <w:rPr>
                <w:rFonts w:ascii="Century Gothic" w:cs="Century Gothic" w:eastAsia="Century Gothic" w:hAnsi="Century Gothic"/>
                <w:b w:val="1"/>
                <w:bCs w:val="1"/>
                <w:smallCaps w:val="1"/>
                <w:sz w:val="60"/>
                <w:szCs w:val="6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MEETING MINUTES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mallCaps w:val="1"/>
                <w:sz w:val="60"/>
                <w:szCs w:val="6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663d" w:space="0" w:sz="24" w:val="single"/>
              <w:bottom w:color="d8d3cc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6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Location: </w:t>
            </w:r>
          </w:p>
        </w:tc>
        <w:tc>
          <w:tcPr>
            <w:tcBorders>
              <w:top w:color="00663d" w:space="0" w:sz="24" w:val="single"/>
              <w:bottom w:color="d8d3cc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6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Oak Grove School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d8d3cc" w:space="0" w:sz="4" w:val="single"/>
              <w:bottom w:color="d8d3cc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6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Date: </w:t>
            </w:r>
          </w:p>
        </w:tc>
        <w:tc>
          <w:tcPr>
            <w:tcBorders>
              <w:top w:color="d8d3cc" w:space="0" w:sz="4" w:val="single"/>
              <w:bottom w:color="d8d3cc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6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April 9th, 2026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d8d3cc" w:space="0" w:sz="4" w:val="single"/>
              <w:bottom w:color="00663d" w:space="0" w:sz="24" w:val="single"/>
            </w:tcBorders>
          </w:tcPr>
          <w:p w:rsidR="00000000" w:rsidDel="00000000" w:rsidP="00000000" w:rsidRDefault="00000000" w:rsidRPr="00000000" w14:paraId="0000000B">
            <w:pPr>
              <w:spacing w:after="0" w:line="26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Time:  </w:t>
            </w:r>
          </w:p>
        </w:tc>
        <w:tc>
          <w:tcPr>
            <w:tcBorders>
              <w:top w:color="d8d3cc" w:space="0" w:sz="4" w:val="single"/>
              <w:bottom w:color="00663d" w:space="0" w:sz="24" w:val="single"/>
            </w:tcBorders>
          </w:tcPr>
          <w:p w:rsidR="00000000" w:rsidDel="00000000" w:rsidP="00000000" w:rsidRDefault="00000000" w:rsidRPr="00000000" w14:paraId="0000000C">
            <w:pPr>
              <w:spacing w:after="0" w:line="26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6pm </w:t>
            </w:r>
          </w:p>
        </w:tc>
      </w:tr>
    </w:tbl>
    <w:p w:rsidR="00000000" w:rsidDel="00000000" w:rsidP="00000000" w:rsidRDefault="00000000" w:rsidRPr="00000000" w14:paraId="0000000D">
      <w:pPr>
        <w:spacing w:after="0" w:line="264" w:lineRule="auto"/>
        <w:ind w:left="576" w:right="576" w:firstLine="0"/>
        <w:rPr>
          <w:rFonts w:ascii="Century Gothic" w:cs="Century Gothic" w:eastAsia="Century Gothic" w:hAnsi="Century Gothic"/>
          <w:color w:val="44546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64" w:lineRule="auto"/>
        <w:rPr>
          <w:rFonts w:ascii="Century Gothic" w:cs="Century Gothic" w:eastAsia="Century Gothic" w:hAnsi="Century Gothic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Approval of Agenda. First motion: Sarah Alderson. Second motion: Anita Cramm.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Jaqui Irwin presented via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The club members voted on whether to support the endorsement committee’s recommendations. Darlene Killgore made a motion to support the recommendations. Anita Cramm seconded the motion. The motion passed with full support from members. The endorsements are as follows: Steve Bennett for Assembly, Jacqui Irwin and Salud Carbajal for Congress, Karen Sher for Ventura County Schools Supervisor.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color w:val="44546a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A straw poll of members was conducted regarding the CA Governor’s race. Eric Swalwell received the support of the majority of members.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A resolution was passed to support an  “Open Letter to the Democratic Candidate for Governor by Democratic Party Chair Rusty Hicks”.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Approval of minutes of last meeting.  First motion by Darlene Killgore. Second motion Sarah Alderson.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Approval of Treasurer’s Report. First motion by Anita Cramm. Second motion Steve Colome.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Eileen Reimers updated the club on Get out the Vote efforts and called for volunteers.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20" w:line="264" w:lineRule="auto"/>
        <w:ind w:left="576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color w:val="44546a"/>
          <w:rtl w:val="0"/>
        </w:rPr>
        <w:t xml:space="preserve">Sarah Alderson reported on the upcoming fundraiser. Date TBD.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360" w:lineRule="auto"/>
    </w:pPr>
    <w:rPr>
      <w:rFonts w:ascii="Century Gothic" w:cs="Century Gothic" w:eastAsia="Century Gothic" w:hAnsi="Century Gothic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center"/>
    </w:tcPr>
    <w:tblStylePr w:type="firstRow">
      <w:rPr>
        <w:rFonts w:ascii="Century Gothic" w:cs="Century Gothic" w:eastAsia="Century Gothic" w:hAnsi="Century Gothic"/>
      </w:rPr>
      <w:tcPr>
        <w:tcBorders>
          <w:top w:color="000000" w:space="0" w:sz="0" w:val="nil"/>
          <w:left w:color="000000" w:space="0" w:sz="0" w:val="nil"/>
          <w:bottom w:color="00663d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auto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8685803272?pwd=j7Y0f2ALPb1t1s7NVcGQgyQdLHonIn.1)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21GuqlzjeO44GtAiqmDIy515/A==">CgMxLjA4AHIhMV9BRzBXdVYteFVyZFdzTUFjdVc2ZGxPLXllM0NVTFpC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